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FF0000"/>
          <w:spacing w:val="69"/>
          <w:w w:val="40"/>
          <w:sz w:val="96"/>
          <w:szCs w:val="96"/>
        </w:rPr>
      </w:pPr>
      <w:r>
        <w:rPr>
          <w:rFonts w:hint="eastAsia" w:asciiTheme="minorEastAsia" w:hAnsiTheme="minorEastAsia" w:cstheme="minorEastAsia"/>
          <w:b/>
          <w:bCs/>
          <w:color w:val="FF0000"/>
          <w:spacing w:val="69"/>
          <w:w w:val="40"/>
          <w:sz w:val="96"/>
          <w:szCs w:val="96"/>
        </w:rPr>
        <w:t>厦门优优汇联信息科技</w:t>
      </w:r>
      <w:r>
        <w:rPr>
          <w:rFonts w:hint="eastAsia" w:asciiTheme="minorEastAsia" w:hAnsiTheme="minorEastAsia" w:cstheme="minorEastAsia"/>
          <w:b/>
          <w:bCs/>
          <w:color w:val="FF0000"/>
          <w:spacing w:val="69"/>
          <w:w w:val="40"/>
          <w:sz w:val="96"/>
          <w:szCs w:val="96"/>
          <w:lang w:val="en-US" w:eastAsia="zh-CN"/>
        </w:rPr>
        <w:t>股份</w:t>
      </w:r>
      <w:r>
        <w:rPr>
          <w:rFonts w:hint="eastAsia" w:asciiTheme="minorEastAsia" w:hAnsiTheme="minorEastAsia" w:cstheme="minorEastAsia"/>
          <w:b/>
          <w:bCs/>
          <w:color w:val="FF0000"/>
          <w:spacing w:val="69"/>
          <w:w w:val="40"/>
          <w:sz w:val="96"/>
          <w:szCs w:val="96"/>
        </w:rPr>
        <w:t>有限公司</w:t>
      </w:r>
    </w:p>
    <w:p>
      <w:pPr>
        <w:jc w:val="center"/>
        <w:rPr>
          <w:rFonts w:asciiTheme="minorEastAsia" w:hAnsiTheme="minorEastAsia" w:cstheme="minorEastAsia"/>
          <w:b/>
          <w:bCs/>
          <w:color w:val="0D0D0D" w:themeColor="text1" w:themeTint="F2"/>
          <w:spacing w:val="69"/>
          <w:w w:val="40"/>
          <w:sz w:val="24"/>
          <w:highlight w:val="yellow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优优汇联1+X办〔202</w:t>
      </w:r>
      <w:r>
        <w:rPr>
          <w:rFonts w:hint="eastAsia" w:asciiTheme="minorEastAsia" w:hAnsiTheme="minorEastAsia" w:cstheme="minorEastAsia"/>
          <w:b/>
          <w:bCs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〕</w:t>
      </w:r>
      <w:r>
        <w:rPr>
          <w:rFonts w:hint="eastAsia" w:asciiTheme="minorEastAsia" w:hAnsiTheme="minorEastAsia" w:cstheme="minorEastAsia"/>
          <w:b/>
          <w:bCs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002</w:t>
      </w:r>
      <w:r>
        <w:rPr>
          <w:rFonts w:hint="eastAsia" w:asciiTheme="minorEastAsia" w:hAnsiTheme="minorEastAsia" w:cstheme="minorEastAsia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号</w:t>
      </w:r>
    </w:p>
    <w:p>
      <w:pPr>
        <w:jc w:val="center"/>
        <w:rPr>
          <w:rFonts w:asciiTheme="minorEastAsia" w:hAnsiTheme="minorEastAsia" w:cstheme="minorEastAsia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g">
            <w:drawing>
              <wp:inline distT="0" distB="0" distL="114300" distR="114300">
                <wp:extent cx="6120130" cy="57150"/>
                <wp:effectExtent l="0" t="0" r="0" b="0"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57150"/>
                          <a:chOff x="1131" y="1689"/>
                          <a:chExt cx="9638" cy="90"/>
                        </a:xfrm>
                      </wpg:grpSpPr>
                      <wps:wsp>
                        <wps:cNvPr id="11" name="直接连接符 11"/>
                        <wps:cNvCnPr/>
                        <wps:spPr>
                          <a:xfrm>
                            <a:off x="1131" y="1716"/>
                            <a:ext cx="9638" cy="0"/>
                          </a:xfrm>
                          <a:prstGeom prst="line">
                            <a:avLst/>
                          </a:prstGeom>
                          <a:ln w="3429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" name="直接连接符 12"/>
                        <wps:cNvCnPr/>
                        <wps:spPr>
                          <a:xfrm>
                            <a:off x="1131" y="1770"/>
                            <a:ext cx="9638" cy="0"/>
                          </a:xfrm>
                          <a:prstGeom prst="line">
                            <a:avLst/>
                          </a:prstGeom>
                          <a:ln w="1143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4.5pt;width:481.9pt;" coordorigin="1131,1689" coordsize="9638,90" o:gfxdata="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HDg1TDTAAAAAwEAAA8AAAAA&#10;AAAAAQAgAAAAIgAAAGRycy9kb3ducmV2LnhtbFBLAQIUABQAAAAIAIdO4kAvwPiqiwIAAA0HAAAO&#10;AAAAAAAAAAEAIAAAACIBAABkcnMvZTJvRG9jLnhtbFBLBQYAAAAABgAGAFkBAAAfBgAAAAA=&#10;">
                <o:lock v:ext="edit" aspectratio="f"/>
                <v:line id="_x0000_s1026" o:spid="_x0000_s1026" o:spt="20" style="position:absolute;left:1131;top:1716;height:0;width:9638;" filled="f" stroked="t" coordsize="21600,21600" o:gfxdata="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gfyyugAAANsA&#10;AAAPAAAAAAAAAAEAIAAAACIAAABkcnMvZG93bnJldi54bWxQSwECFAAUAAAACACHTuJAMy8FnjsA&#10;AAA5AAAAEAAAAAAAAAABACAAAAAJAQAAZHJzL3NoYXBleG1sLnhtbFBLBQYAAAAABgAGAFsBAACz&#10;AwAAAAA=&#10;">
                  <v:fill on="f" focussize="0,0"/>
                  <v:stroke weight="2.7pt" color="#FF0000" joinstyle="round"/>
                  <v:imagedata o:title=""/>
                  <o:lock v:ext="edit" aspectratio="f"/>
                </v:line>
                <v:line id="_x0000_s1026" o:spid="_x0000_s1026" o:spt="20" style="position:absolute;left:1131;top:1770;height:0;width:9638;" filled="f" stroked="t" coordsize="21600,21600" o:gfxdata="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zdomb4A&#10;AADbAAAADwAAAAAAAAABACAAAAAiAAAAZHJzL2Rvd25yZXYueG1sUEsBAhQAFAAAAAgAh07iQDMv&#10;BZ47AAAAOQAAABAAAAAAAAAAAQAgAAAADQEAAGRycy9zaGFwZXhtbC54bWxQSwUGAAAAAAYABgBb&#10;AQAAtwMAAAAA&#10;">
                  <v:fill on="f" focussize="0,0"/>
                  <v:stroke weight="0.9pt" color="#FF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关于举办1+X跨境电子商务多平台运营职业技能等级证书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线上师资培训（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中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级）的通知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各相关院校：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为贯彻落实全国职业教育大会精神及《关于在院校实施“学历证书+若干职业技能等级证书”制度试点方案》（教职成〔2019〕6 号）、《关于推进1+X证书制度试点工作的指导意见》（教职成厅函〔2019〕19号）等文件要求，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稳步推进1+X跨境电子商务多平台运营职业技能等级证书试点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工作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的开展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，夯实试点院校教师的实践教学、培训和考核评价能力，打造能够满足跨境电子商务多平台运营职业技能等级证书教学、培训、考核需求的“双师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双能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型”团队，厦门优优汇联信息科技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股份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有限公司（以下简称“优优汇联”）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将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于202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28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-31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日举办1+X跨境电子商务多平台运营职业技能等级证书</w:t>
      </w:r>
      <w:bookmarkStart w:id="0" w:name="_Hlk68787558"/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线上师资培训</w:t>
      </w:r>
      <w:bookmarkEnd w:id="0"/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中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级）。现将有关事项通知如下：</w:t>
      </w:r>
    </w:p>
    <w:p>
      <w:pPr>
        <w:numPr>
          <w:ilvl w:val="0"/>
          <w:numId w:val="1"/>
        </w:numPr>
        <w:adjustRightInd w:val="0"/>
        <w:snapToGrid w:val="0"/>
        <w:spacing w:before="156" w:beforeLines="50" w:after="156" w:afterLines="50"/>
        <w:ind w:firstLine="562" w:firstLineChars="200"/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组织机构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356" w:firstLine="280" w:firstLineChars="1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厦门优优汇联信息科技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股份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有限公司</w:t>
      </w:r>
    </w:p>
    <w:p>
      <w:pPr>
        <w:numPr>
          <w:ilvl w:val="0"/>
          <w:numId w:val="1"/>
        </w:numPr>
        <w:adjustRightInd w:val="0"/>
        <w:snapToGrid w:val="0"/>
        <w:spacing w:before="156" w:beforeLines="50" w:after="156" w:afterLines="50"/>
        <w:ind w:firstLine="562" w:firstLineChars="200"/>
        <w:rPr>
          <w:rFonts w:hint="eastAsia" w:ascii="宋体" w:hAnsi="宋体" w:eastAsia="宋体" w:cs="宋体"/>
          <w:b/>
          <w:bCs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1" w:name="_Toc10156"/>
      <w:bookmarkStart w:id="2" w:name="_Toc29409_WPSOffice_Level1"/>
      <w:r>
        <w:rPr>
          <w:rFonts w:hint="eastAsia" w:ascii="宋体" w:hAnsi="宋体" w:eastAsia="宋体" w:cs="宋体"/>
          <w:b/>
          <w:bCs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培训对象</w:t>
      </w:r>
      <w:bookmarkEnd w:id="1"/>
      <w:bookmarkEnd w:id="2"/>
    </w:p>
    <w:p>
      <w:pPr>
        <w:pStyle w:val="5"/>
        <w:adjustRightInd w:val="0"/>
        <w:snapToGrid w:val="0"/>
        <w:spacing w:line="360" w:lineRule="auto"/>
        <w:ind w:firstLine="1120" w:firstLineChars="400"/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试点院校专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/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兼职教师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培训考核站点人员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企业技术人员</w:t>
      </w:r>
    </w:p>
    <w:p>
      <w:pPr>
        <w:pStyle w:val="5"/>
        <w:adjustRightInd w:val="0"/>
        <w:snapToGrid w:val="0"/>
        <w:spacing w:line="360" w:lineRule="auto"/>
        <w:ind w:firstLine="1120" w:firstLineChars="400"/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8"/>
          <w:szCs w:val="28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参</w:t>
      </w:r>
      <w:r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8"/>
          <w:szCs w:val="28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训</w:t>
      </w:r>
      <w:r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人员要求：</w:t>
      </w:r>
    </w:p>
    <w:p>
      <w:pPr>
        <w:pStyle w:val="5"/>
        <w:adjustRightInd w:val="0"/>
        <w:snapToGrid w:val="0"/>
        <w:spacing w:line="360" w:lineRule="auto"/>
        <w:ind w:firstLine="1120" w:firstLineChars="400"/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（1）相关院校的专兼职教师，具有一定的教学经验与教学水平；</w:t>
      </w:r>
    </w:p>
    <w:p>
      <w:pPr>
        <w:pStyle w:val="5"/>
        <w:adjustRightInd w:val="0"/>
        <w:snapToGrid w:val="0"/>
        <w:spacing w:line="360" w:lineRule="auto"/>
        <w:ind w:firstLine="1120" w:firstLineChars="400"/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（2）掌握跨境电商平台运营的基本理论；</w:t>
      </w:r>
    </w:p>
    <w:p>
      <w:pPr>
        <w:pStyle w:val="5"/>
        <w:adjustRightInd w:val="0"/>
        <w:snapToGrid w:val="0"/>
        <w:spacing w:line="360" w:lineRule="auto"/>
        <w:ind w:firstLine="1120" w:firstLineChars="400"/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（3）有一定的跨境电商平台操作经验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adjustRightInd w:val="0"/>
        <w:snapToGrid w:val="0"/>
        <w:spacing w:before="156" w:beforeLines="50" w:after="156" w:afterLines="50"/>
        <w:ind w:firstLine="562" w:firstLineChars="200"/>
        <w:rPr>
          <w:rFonts w:hint="eastAsia" w:ascii="宋体" w:hAnsi="宋体" w:eastAsia="宋体" w:cs="宋体"/>
          <w:b/>
          <w:bCs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3" w:name="_Toc29646"/>
      <w:bookmarkStart w:id="4" w:name="_Toc1997_WPSOffice_Level1"/>
      <w:bookmarkStart w:id="5" w:name="_Toc18008"/>
      <w:r>
        <w:rPr>
          <w:rFonts w:hint="eastAsia" w:ascii="宋体" w:hAnsi="宋体" w:eastAsia="宋体" w:cs="宋体"/>
          <w:b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</w:t>
      </w:r>
      <w:r>
        <w:rPr>
          <w:rFonts w:hint="eastAsia" w:ascii="宋体" w:hAnsi="宋体" w:eastAsia="宋体" w:cs="宋体"/>
          <w:b/>
          <w:bCs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、培训时间</w:t>
      </w:r>
    </w:p>
    <w:p>
      <w:pPr>
        <w:widowControl/>
        <w:spacing w:line="360" w:lineRule="auto"/>
        <w:ind w:left="958" w:leftChars="456" w:firstLine="280" w:firstLineChars="100"/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28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-31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</w:p>
    <w:p>
      <w:pPr>
        <w:adjustRightInd w:val="0"/>
        <w:snapToGrid w:val="0"/>
        <w:spacing w:before="156" w:beforeLines="50" w:after="156" w:afterLines="50"/>
        <w:ind w:firstLine="562" w:firstLineChars="200"/>
        <w:rPr>
          <w:rFonts w:hint="eastAsia" w:ascii="宋体" w:hAnsi="宋体" w:eastAsia="宋体" w:cs="宋体"/>
          <w:b/>
          <w:bCs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四</w:t>
      </w:r>
      <w:r>
        <w:rPr>
          <w:rFonts w:hint="eastAsia" w:ascii="宋体" w:hAnsi="宋体" w:eastAsia="宋体" w:cs="宋体"/>
          <w:b/>
          <w:bCs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、培训形式</w:t>
      </w:r>
      <w:bookmarkEnd w:id="3"/>
    </w:p>
    <w:bookmarkEnd w:id="4"/>
    <w:bookmarkEnd w:id="5"/>
    <w:p>
      <w:pPr>
        <w:numPr>
          <w:ilvl w:val="0"/>
          <w:numId w:val="0"/>
        </w:numPr>
        <w:adjustRightInd w:val="0"/>
        <w:snapToGrid w:val="0"/>
        <w:spacing w:line="360" w:lineRule="auto"/>
        <w:ind w:firstLine="840" w:firstLineChars="300"/>
        <w:rPr>
          <w:rFonts w:hint="eastAsia" w:cs="宋体"/>
          <w:color w:val="0D0D0D" w:themeColor="text1" w:themeTint="F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cs="宋体"/>
          <w:color w:val="0D0D0D" w:themeColor="text1" w:themeTint="F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 培训平台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1120" w:firstLineChars="400"/>
        <w:rPr>
          <w:rFonts w:hint="eastAsia" w:ascii="宋体" w:hAnsi="宋体" w:eastAsia="宋体" w:cs="宋体"/>
          <w:color w:val="0D0D0D" w:themeColor="text1" w:themeTint="F2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腾讯会议直播</w:t>
      </w:r>
    </w:p>
    <w:p>
      <w:pPr>
        <w:pStyle w:val="5"/>
        <w:numPr>
          <w:ilvl w:val="0"/>
          <w:numId w:val="0"/>
        </w:numPr>
        <w:adjustRightInd w:val="0"/>
        <w:snapToGrid w:val="0"/>
        <w:spacing w:line="360" w:lineRule="auto"/>
        <w:ind w:firstLine="840" w:firstLineChars="300"/>
        <w:rPr>
          <w:rFonts w:hint="default" w:cs="宋体"/>
          <w:color w:val="0D0D0D" w:themeColor="text1" w:themeTint="F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cs="宋体"/>
          <w:color w:val="0D0D0D" w:themeColor="text1" w:themeTint="F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2.理论与实操相结合</w:t>
      </w:r>
    </w:p>
    <w:p>
      <w:pPr>
        <w:pStyle w:val="5"/>
        <w:numPr>
          <w:ilvl w:val="0"/>
          <w:numId w:val="0"/>
        </w:numPr>
        <w:adjustRightInd w:val="0"/>
        <w:snapToGrid w:val="0"/>
        <w:spacing w:line="360" w:lineRule="auto"/>
        <w:ind w:firstLine="1120" w:firstLineChars="400"/>
        <w:rPr>
          <w:rFonts w:hint="eastAsia" w:cs="宋体"/>
          <w:color w:val="0D0D0D" w:themeColor="text1" w:themeTint="F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cs="宋体"/>
          <w:color w:val="0D0D0D" w:themeColor="text1" w:themeTint="F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讲师团队在线授课，讲解核心技能知识，并进行实操练习指导</w:t>
      </w:r>
    </w:p>
    <w:p>
      <w:pPr>
        <w:adjustRightInd w:val="0"/>
        <w:snapToGrid w:val="0"/>
        <w:spacing w:before="156" w:beforeLines="50" w:after="156" w:afterLines="50"/>
        <w:ind w:firstLine="840" w:firstLineChars="300"/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</w:t>
      </w:r>
      <w:r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培训</w:t>
      </w:r>
      <w:r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费用</w:t>
      </w:r>
    </w:p>
    <w:p>
      <w:pPr>
        <w:adjustRightInd w:val="0"/>
        <w:snapToGrid w:val="0"/>
        <w:spacing w:line="360" w:lineRule="auto"/>
        <w:ind w:firstLine="1120" w:firstLineChars="400"/>
        <w:rPr>
          <w:rFonts w:hint="default" w:ascii="宋体" w:hAnsi="宋体" w:eastAsia="宋体" w:cs="宋体"/>
          <w:color w:val="0D0D0D" w:themeColor="text1" w:themeTint="F2"/>
          <w:sz w:val="28"/>
          <w:szCs w:val="28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本次培训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免收培训费、线上资源费、考核费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before="156" w:beforeLines="50" w:after="156" w:afterLines="50"/>
        <w:ind w:firstLine="562" w:firstLineChars="200"/>
        <w:rPr>
          <w:rFonts w:hint="eastAsia" w:ascii="宋体" w:hAnsi="宋体" w:eastAsia="宋体" w:cs="宋体"/>
          <w:b/>
          <w:bCs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五、</w:t>
      </w:r>
      <w:r>
        <w:rPr>
          <w:rFonts w:hint="eastAsia" w:ascii="宋体" w:hAnsi="宋体" w:eastAsia="宋体" w:cs="宋体"/>
          <w:b/>
          <w:bCs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培训内容</w:t>
      </w:r>
    </w:p>
    <w:tbl>
      <w:tblPr>
        <w:tblStyle w:val="9"/>
        <w:tblW w:w="98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1"/>
        <w:gridCol w:w="776"/>
        <w:gridCol w:w="2790"/>
        <w:gridCol w:w="3390"/>
        <w:gridCol w:w="15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主题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内容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培训形式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28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上午</w:t>
            </w:r>
          </w:p>
        </w:tc>
        <w:tc>
          <w:tcPr>
            <w:tcW w:w="6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开班仪式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直播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跨境电商人才培养模式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探究与分享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产教融合背景下的跨境电商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人才培养模式探索与实践</w:t>
            </w:r>
          </w:p>
        </w:tc>
        <w:tc>
          <w:tcPr>
            <w:tcW w:w="15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直播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1+X跨境电子商务多平台运营职业技能等级证书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项目介绍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1+X跨境电子商务多平台运营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职业技能等级教学组织实施介绍</w:t>
            </w:r>
          </w:p>
        </w:tc>
        <w:tc>
          <w:tcPr>
            <w:tcW w:w="15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跨境电商平台操作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店铺开设及实训</w:t>
            </w:r>
          </w:p>
        </w:tc>
        <w:tc>
          <w:tcPr>
            <w:tcW w:w="153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课堂直播+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实操互动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下午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产品数据指标采集分析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选品消费者需求分析</w:t>
            </w:r>
          </w:p>
        </w:tc>
        <w:tc>
          <w:tcPr>
            <w:tcW w:w="15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选品常见误区及痛点</w:t>
            </w:r>
          </w:p>
        </w:tc>
        <w:tc>
          <w:tcPr>
            <w:tcW w:w="15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29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上午</w:t>
            </w:r>
          </w:p>
        </w:tc>
        <w:tc>
          <w:tcPr>
            <w:tcW w:w="2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亚马逊后台操作介绍</w:t>
            </w:r>
          </w:p>
        </w:tc>
        <w:tc>
          <w:tcPr>
            <w:tcW w:w="15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打造爆款Listing及实训</w:t>
            </w:r>
          </w:p>
        </w:tc>
        <w:tc>
          <w:tcPr>
            <w:tcW w:w="15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下午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跨境电商平台操作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亚马逊产品上架流程</w:t>
            </w:r>
          </w:p>
        </w:tc>
        <w:tc>
          <w:tcPr>
            <w:tcW w:w="15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产品上架实训</w:t>
            </w:r>
          </w:p>
        </w:tc>
        <w:tc>
          <w:tcPr>
            <w:tcW w:w="15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30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上午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店铺活动策划与执行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店铺活动策划与执行</w:t>
            </w:r>
          </w:p>
        </w:tc>
        <w:tc>
          <w:tcPr>
            <w:tcW w:w="15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3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活动数据统计收集与统计</w:t>
            </w:r>
          </w:p>
        </w:tc>
        <w:tc>
          <w:tcPr>
            <w:tcW w:w="15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3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下午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店铺运营推广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站内推广</w:t>
            </w:r>
          </w:p>
        </w:tc>
        <w:tc>
          <w:tcPr>
            <w:tcW w:w="15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3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站外推广</w:t>
            </w:r>
          </w:p>
        </w:tc>
        <w:tc>
          <w:tcPr>
            <w:tcW w:w="15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3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亚马逊推广实训</w:t>
            </w:r>
          </w:p>
        </w:tc>
        <w:tc>
          <w:tcPr>
            <w:tcW w:w="15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3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客服服务管理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客户服务信息分析与质量优化</w:t>
            </w:r>
          </w:p>
        </w:tc>
        <w:tc>
          <w:tcPr>
            <w:tcW w:w="15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全天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考核及结业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考试（理论+实操）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机考</w:t>
            </w:r>
          </w:p>
        </w:tc>
      </w:tr>
    </w:tbl>
    <w:p>
      <w:pPr>
        <w:adjustRightInd w:val="0"/>
        <w:snapToGrid w:val="0"/>
        <w:spacing w:before="156" w:beforeLines="50" w:after="156" w:afterLines="50"/>
        <w:rPr>
          <w:rFonts w:hint="eastAsia" w:ascii="宋体" w:hAnsi="宋体" w:eastAsia="宋体" w:cs="宋体"/>
          <w:b/>
          <w:bCs/>
          <w:color w:val="0D0D0D" w:themeColor="text1" w:themeTint="F2"/>
          <w:sz w:val="13"/>
          <w:szCs w:val="13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adjustRightInd w:val="0"/>
        <w:snapToGrid w:val="0"/>
        <w:spacing w:before="156" w:beforeLines="50" w:after="156" w:afterLines="50"/>
        <w:ind w:firstLine="281" w:firstLineChars="100"/>
        <w:rPr>
          <w:rFonts w:hint="eastAsia" w:ascii="宋体" w:hAnsi="宋体" w:eastAsia="宋体" w:cs="宋体"/>
          <w:b/>
          <w:bCs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六</w:t>
      </w:r>
      <w:r>
        <w:rPr>
          <w:rFonts w:hint="eastAsia" w:ascii="宋体" w:hAnsi="宋体" w:eastAsia="宋体" w:cs="宋体"/>
          <w:b/>
          <w:bCs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、培训证书</w:t>
      </w:r>
    </w:p>
    <w:p>
      <w:pPr>
        <w:pStyle w:val="5"/>
        <w:adjustRightInd w:val="0"/>
        <w:snapToGrid w:val="0"/>
        <w:spacing w:line="360" w:lineRule="auto"/>
        <w:ind w:left="839" w:leftChars="266" w:hanging="280" w:hangingChars="100"/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</w:t>
      </w:r>
      <w:r>
        <w:rPr>
          <w:rFonts w:hint="eastAsia" w:cs="宋体"/>
          <w:color w:val="0D0D0D" w:themeColor="text1" w:themeTint="F2"/>
          <w:sz w:val="28"/>
          <w:szCs w:val="28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cs="宋体"/>
          <w:color w:val="0D0D0D" w:themeColor="text1" w:themeTint="F2"/>
          <w:sz w:val="28"/>
          <w:szCs w:val="28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31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日将统一安排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理论和实操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考核，通过考核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的老师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，将取得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《1+X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跨境电子商务多平台运营职业技能等级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培训师证书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》（</w:t>
      </w:r>
      <w:r>
        <w:rPr>
          <w:rFonts w:hint="eastAsia" w:cs="宋体"/>
          <w:color w:val="0D0D0D" w:themeColor="text1" w:themeTint="F2"/>
          <w:sz w:val="28"/>
          <w:szCs w:val="28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中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级）。</w:t>
      </w:r>
    </w:p>
    <w:p>
      <w:pPr>
        <w:pStyle w:val="5"/>
        <w:adjustRightInd w:val="0"/>
        <w:snapToGrid w:val="0"/>
        <w:spacing w:line="360" w:lineRule="auto"/>
        <w:ind w:left="839" w:leftChars="266" w:hanging="280" w:hangingChars="100"/>
        <w:jc w:val="left"/>
        <w:rPr>
          <w:rFonts w:hint="eastAsia" w:ascii="宋体" w:hAnsi="宋体" w:eastAsia="宋体" w:cs="宋体"/>
          <w:b/>
          <w:bCs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参训老师可通过在线资源学习平台进行其</w:t>
      </w:r>
      <w:r>
        <w:rPr>
          <w:rFonts w:hint="eastAsia" w:cs="宋体"/>
          <w:color w:val="0D0D0D" w:themeColor="text1" w:themeTint="F2"/>
          <w:sz w:val="28"/>
          <w:szCs w:val="28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它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平台的</w:t>
      </w:r>
      <w:r>
        <w:rPr>
          <w:rFonts w:hint="eastAsia" w:cs="宋体"/>
          <w:color w:val="0D0D0D" w:themeColor="text1" w:themeTint="F2"/>
          <w:sz w:val="28"/>
          <w:szCs w:val="28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自主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学习</w:t>
      </w:r>
      <w:r>
        <w:rPr>
          <w:rFonts w:hint="eastAsia" w:ascii="宋体" w:hAnsi="宋体" w:eastAsia="宋体" w:cs="宋体"/>
          <w:sz w:val="28"/>
          <w:szCs w:val="28"/>
          <w:lang w:val="en-US" w:bidi="ar-SA"/>
        </w:rPr>
        <w:t>（多平台在线学习与考试安排详见培训前发放的电子版培训</w:t>
      </w: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流程表</w:t>
      </w:r>
      <w:r>
        <w:rPr>
          <w:rFonts w:hint="eastAsia" w:ascii="宋体" w:hAnsi="宋体" w:eastAsia="宋体" w:cs="宋体"/>
          <w:sz w:val="28"/>
          <w:szCs w:val="28"/>
          <w:lang w:val="en-US" w:bidi="ar-SA"/>
        </w:rPr>
        <w:t>）</w:t>
      </w:r>
      <w:r>
        <w:rPr>
          <w:rFonts w:hint="eastAsia" w:cs="宋体"/>
          <w:sz w:val="28"/>
          <w:szCs w:val="28"/>
          <w:lang w:val="en-US" w:eastAsia="zh-CN" w:bidi="ar-SA"/>
        </w:rPr>
        <w:t>。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通过多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个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平台考核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的老师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将获得由优优汇联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颁发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《1+X跨境电子商务多平台</w:t>
      </w:r>
      <w:r>
        <w:rPr>
          <w:rFonts w:hint="eastAsia" w:ascii="宋体" w:hAnsi="宋体" w:eastAsia="宋体" w:cs="宋体"/>
          <w:sz w:val="28"/>
          <w:szCs w:val="28"/>
          <w:lang w:val="en-US" w:bidi="ar-SA"/>
        </w:rPr>
        <w:t>运营职业技能等级考评员证书》。</w:t>
      </w:r>
    </w:p>
    <w:p>
      <w:pPr>
        <w:adjustRightInd w:val="0"/>
        <w:snapToGrid w:val="0"/>
        <w:spacing w:before="156" w:beforeLines="50" w:after="156" w:afterLines="50"/>
        <w:ind w:firstLine="281" w:firstLineChars="100"/>
        <w:rPr>
          <w:rFonts w:hint="eastAsia" w:ascii="宋体" w:hAnsi="宋体" w:eastAsia="宋体" w:cs="宋体"/>
          <w:b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七</w:t>
      </w:r>
      <w:r>
        <w:rPr>
          <w:rFonts w:hint="eastAsia" w:ascii="宋体" w:hAnsi="宋体" w:eastAsia="宋体" w:cs="宋体"/>
          <w:b/>
          <w:bCs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、报名</w:t>
      </w:r>
      <w:r>
        <w:rPr>
          <w:rFonts w:hint="eastAsia" w:ascii="宋体" w:hAnsi="宋体" w:eastAsia="宋体" w:cs="宋体"/>
          <w:b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注意事项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报名时间</w:t>
      </w:r>
    </w:p>
    <w:p>
      <w:pPr>
        <w:adjustRightInd w:val="0"/>
        <w:snapToGrid w:val="0"/>
        <w:spacing w:line="360" w:lineRule="auto"/>
        <w:ind w:firstLine="888" w:firstLineChars="300"/>
        <w:rPr>
          <w:rFonts w:hint="eastAsia" w:ascii="宋体" w:hAnsi="宋体" w:eastAsia="宋体" w:cs="宋体"/>
          <w:color w:val="000000" w:themeColor="text1"/>
          <w:sz w:val="28"/>
          <w:szCs w:val="28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8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通知发布日起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spacing w:val="8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报名方式</w:t>
      </w:r>
    </w:p>
    <w:p>
      <w:pPr>
        <w:adjustRightInd w:val="0"/>
        <w:snapToGrid w:val="0"/>
        <w:spacing w:line="360" w:lineRule="auto"/>
        <w:ind w:left="559" w:leftChars="266" w:firstLine="0" w:firstLineChars="0"/>
        <w:jc w:val="both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登录优优汇联1+X官网（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"http://x.uulian.com/" </w:instrTex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4"/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http://x.uulian.com/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师资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培训—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报名信息”栏目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选择参训档期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360" w:lineRule="auto"/>
        <w:ind w:left="559" w:leftChars="266" w:firstLine="0" w:firstLineChars="0"/>
        <w:jc w:val="both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按要求填写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准确的报名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在线提交回执函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360" w:lineRule="auto"/>
        <w:ind w:left="559" w:leftChars="266" w:firstLine="0" w:firstLineChars="0"/>
        <w:jc w:val="both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（3）需提前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准备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好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1寸红底彩照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电子档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报名需要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上传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照片。</w:t>
      </w:r>
    </w:p>
    <w:p>
      <w:pPr>
        <w:adjustRightInd w:val="0"/>
        <w:snapToGrid w:val="0"/>
        <w:spacing w:before="156" w:beforeLines="50" w:after="156" w:afterLines="50"/>
        <w:ind w:firstLine="562" w:firstLineChars="200"/>
        <w:rPr>
          <w:rFonts w:hint="eastAsia" w:ascii="宋体" w:hAnsi="宋体" w:eastAsia="宋体" w:cs="宋体"/>
          <w:b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6" w:name="_Toc18308"/>
      <w:bookmarkStart w:id="7" w:name="_Toc6511_WPSOffice_Level1"/>
      <w:r>
        <w:rPr>
          <w:rFonts w:hint="eastAsia" w:ascii="宋体" w:hAnsi="宋体" w:eastAsia="宋体" w:cs="宋体"/>
          <w:b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八</w:t>
      </w:r>
      <w:r>
        <w:rPr>
          <w:rFonts w:hint="eastAsia" w:ascii="宋体" w:hAnsi="宋体" w:eastAsia="宋体" w:cs="宋体"/>
          <w:b/>
          <w:bCs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、联系</w:t>
      </w:r>
      <w:bookmarkEnd w:id="6"/>
      <w:bookmarkEnd w:id="7"/>
      <w:r>
        <w:rPr>
          <w:rFonts w:hint="eastAsia" w:ascii="宋体" w:hAnsi="宋体" w:eastAsia="宋体" w:cs="宋体"/>
          <w:b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我们</w:t>
      </w:r>
    </w:p>
    <w:tbl>
      <w:tblPr>
        <w:tblStyle w:val="9"/>
        <w:tblW w:w="830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1"/>
        <w:gridCol w:w="1586"/>
        <w:gridCol w:w="187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8309" w:type="dxa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1+X跨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境电子商务多平台运营职业技能等级证书各区域项目负责人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  <w:jc w:val="center"/>
        </w:trPr>
        <w:tc>
          <w:tcPr>
            <w:tcW w:w="4851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省份城市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联系人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4851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浙江、上海、安徽、山西、新疆、厦门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何老师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15359021582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4851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漳州、黑龙江、吉林、辽宁、湖北、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北京、广西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林老师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15359879692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4851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泉州、重庆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云南、广东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郭老师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18030306102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4851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江苏、贵州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黄老师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18030306707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4851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福建（厦漳泉除外）、湖南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王老师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18106905712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4851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江西、陕西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林老师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15359891189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4851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宁夏、甘肃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青海、河南、天津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王老师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18030308070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4851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山东、海南、西藏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苏老师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18050101795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4851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河北、内蒙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吴老师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18106908890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4851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四川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郭老师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18959227920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18"/>
          <w:szCs w:val="18"/>
          <w:lang w:val="en-US" w:eastAsia="zh-CN"/>
        </w:rPr>
      </w:pPr>
    </w:p>
    <w:tbl>
      <w:tblPr>
        <w:tblStyle w:val="10"/>
        <w:tblW w:w="8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4"/>
        <w:gridCol w:w="3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13" w:hRule="atLeast"/>
          <w:jc w:val="center"/>
        </w:trPr>
        <w:tc>
          <w:tcPr>
            <w:tcW w:w="4354" w:type="dxa"/>
            <w:vAlign w:val="center"/>
          </w:tcPr>
          <w:p>
            <w:pPr>
              <w:pStyle w:val="3"/>
              <w:adjustRightInd w:val="0"/>
              <w:snapToGrid w:val="0"/>
              <w:spacing w:line="360" w:lineRule="auto"/>
              <w:ind w:left="559" w:leftChars="266" w:firstLine="0" w:firstLineChars="0"/>
              <w:rPr>
                <w:rFonts w:hint="eastAsia" w:ascii="宋体" w:hAnsi="宋体" w:eastAsia="宋体" w:cs="宋体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【1+X会务组联系方式】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联系人：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林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老师</w:t>
            </w:r>
          </w:p>
          <w:p>
            <w:pPr>
              <w:pStyle w:val="3"/>
              <w:adjustRightInd w:val="0"/>
              <w:snapToGrid w:val="0"/>
              <w:spacing w:line="360" w:lineRule="auto"/>
              <w:ind w:firstLine="480"/>
              <w:rPr>
                <w:rFonts w:hint="eastAsia" w:ascii="宋体" w:hAnsi="宋体" w:eastAsia="宋体" w:cs="宋体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电话：15359336852</w:t>
            </w:r>
          </w:p>
          <w:p>
            <w:pPr>
              <w:pStyle w:val="3"/>
              <w:adjustRightInd w:val="0"/>
              <w:snapToGrid w:val="0"/>
              <w:spacing w:line="360" w:lineRule="auto"/>
              <w:ind w:firstLine="48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邮箱：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one-x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@uulian.com</w:t>
            </w:r>
          </w:p>
        </w:tc>
        <w:tc>
          <w:tcPr>
            <w:tcW w:w="3925" w:type="dxa"/>
          </w:tcPr>
          <w:p>
            <w:pPr>
              <w:pStyle w:val="2"/>
              <w:jc w:val="center"/>
              <w:outlineLvl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drawing>
                <wp:inline distT="0" distB="0" distL="114300" distR="114300">
                  <wp:extent cx="1866265" cy="1654810"/>
                  <wp:effectExtent l="0" t="0" r="635" b="254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265" cy="1654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adjustRightInd w:val="0"/>
        <w:snapToGrid w:val="0"/>
        <w:spacing w:line="324" w:lineRule="auto"/>
        <w:ind w:firstLine="0" w:firstLineChars="0"/>
        <w:rPr>
          <w:rFonts w:hint="eastAsia" w:ascii="宋体" w:hAnsi="宋体" w:eastAsia="宋体" w:cs="宋体"/>
          <w:color w:val="0D0D0D" w:themeColor="text1" w:themeTint="F2"/>
          <w:spacing w:val="-5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0" w:firstLineChars="0"/>
        <w:textAlignment w:val="auto"/>
        <w:rPr>
          <w:rFonts w:hint="eastAsia" w:ascii="宋体" w:hAnsi="宋体" w:eastAsia="宋体" w:cs="宋体"/>
          <w:color w:val="0D0D0D" w:themeColor="text1" w:themeTint="F2"/>
          <w:spacing w:val="-5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0" w:firstLineChars="0"/>
        <w:textAlignment w:val="auto"/>
        <w:rPr>
          <w:rFonts w:hint="eastAsia" w:ascii="宋体" w:hAnsi="宋体" w:eastAsia="宋体" w:cs="宋体"/>
          <w:color w:val="0D0D0D" w:themeColor="text1" w:themeTint="F2"/>
          <w:spacing w:val="-5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8" w:name="_GoBack"/>
      <w:bookmarkEnd w:id="8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/>
        <w:jc w:val="center"/>
        <w:textAlignment w:val="auto"/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厦门优优汇联信息科技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股份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/>
        <w:jc w:val="center"/>
        <w:textAlignment w:val="auto"/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       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202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月2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</w:p>
    <w:sectPr>
      <w:footerReference r:id="rId3" w:type="default"/>
      <w:type w:val="continuous"/>
      <w:pgSz w:w="11906" w:h="16838"/>
      <w:pgMar w:top="1582" w:right="1281" w:bottom="1321" w:left="128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m63mM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Jut5j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109132"/>
    <w:multiLevelType w:val="singleLevel"/>
    <w:tmpl w:val="ED10913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745E9"/>
    <w:rsid w:val="000B6993"/>
    <w:rsid w:val="001201C0"/>
    <w:rsid w:val="001D608C"/>
    <w:rsid w:val="002933BE"/>
    <w:rsid w:val="002C00B1"/>
    <w:rsid w:val="003F02C4"/>
    <w:rsid w:val="00453C98"/>
    <w:rsid w:val="00483FD0"/>
    <w:rsid w:val="004D36B5"/>
    <w:rsid w:val="0054131B"/>
    <w:rsid w:val="00631C42"/>
    <w:rsid w:val="006D23A5"/>
    <w:rsid w:val="00710ADD"/>
    <w:rsid w:val="00764998"/>
    <w:rsid w:val="007D0B34"/>
    <w:rsid w:val="007E7BFA"/>
    <w:rsid w:val="008411B7"/>
    <w:rsid w:val="0086507A"/>
    <w:rsid w:val="0089270C"/>
    <w:rsid w:val="00985502"/>
    <w:rsid w:val="009A7869"/>
    <w:rsid w:val="00A421C3"/>
    <w:rsid w:val="00A6647B"/>
    <w:rsid w:val="00A66E6A"/>
    <w:rsid w:val="00B04DEF"/>
    <w:rsid w:val="00B10902"/>
    <w:rsid w:val="00B66EA9"/>
    <w:rsid w:val="00B91AEE"/>
    <w:rsid w:val="00BC68EE"/>
    <w:rsid w:val="00BF51A6"/>
    <w:rsid w:val="00C66650"/>
    <w:rsid w:val="00D06074"/>
    <w:rsid w:val="00E73ECF"/>
    <w:rsid w:val="00F75B2A"/>
    <w:rsid w:val="00FC2E82"/>
    <w:rsid w:val="00FE52D6"/>
    <w:rsid w:val="01297A20"/>
    <w:rsid w:val="014350B4"/>
    <w:rsid w:val="01BD17FD"/>
    <w:rsid w:val="02195044"/>
    <w:rsid w:val="023C3E39"/>
    <w:rsid w:val="02ED4364"/>
    <w:rsid w:val="03195159"/>
    <w:rsid w:val="038B17F3"/>
    <w:rsid w:val="03EC0CA3"/>
    <w:rsid w:val="049A6622"/>
    <w:rsid w:val="051063B3"/>
    <w:rsid w:val="052F5F5A"/>
    <w:rsid w:val="05B82D0A"/>
    <w:rsid w:val="05E75E3C"/>
    <w:rsid w:val="064E6EC7"/>
    <w:rsid w:val="066C6F58"/>
    <w:rsid w:val="07CD1C14"/>
    <w:rsid w:val="07E73C41"/>
    <w:rsid w:val="086F4268"/>
    <w:rsid w:val="08A071AA"/>
    <w:rsid w:val="08BD30A5"/>
    <w:rsid w:val="091B381A"/>
    <w:rsid w:val="09234886"/>
    <w:rsid w:val="09E65225"/>
    <w:rsid w:val="09EE4635"/>
    <w:rsid w:val="0A605EAE"/>
    <w:rsid w:val="0AA7129C"/>
    <w:rsid w:val="0AE33413"/>
    <w:rsid w:val="0B397CF6"/>
    <w:rsid w:val="0BE04A65"/>
    <w:rsid w:val="0C077A14"/>
    <w:rsid w:val="0C805269"/>
    <w:rsid w:val="0CB341D8"/>
    <w:rsid w:val="0CF56E90"/>
    <w:rsid w:val="0DB00467"/>
    <w:rsid w:val="102A64CE"/>
    <w:rsid w:val="122F01DB"/>
    <w:rsid w:val="126B4CE8"/>
    <w:rsid w:val="129A4572"/>
    <w:rsid w:val="14866404"/>
    <w:rsid w:val="1610044F"/>
    <w:rsid w:val="165357E5"/>
    <w:rsid w:val="16582885"/>
    <w:rsid w:val="16611BD7"/>
    <w:rsid w:val="16D02D4E"/>
    <w:rsid w:val="16EE442C"/>
    <w:rsid w:val="18D50572"/>
    <w:rsid w:val="193E726F"/>
    <w:rsid w:val="19663D92"/>
    <w:rsid w:val="1A6B4094"/>
    <w:rsid w:val="1A7D3DC7"/>
    <w:rsid w:val="1BC51582"/>
    <w:rsid w:val="1BC54975"/>
    <w:rsid w:val="1CBA6C0D"/>
    <w:rsid w:val="1D65199D"/>
    <w:rsid w:val="1D8F23D0"/>
    <w:rsid w:val="1E244230"/>
    <w:rsid w:val="1E87590C"/>
    <w:rsid w:val="1EA150BC"/>
    <w:rsid w:val="1ED63AA6"/>
    <w:rsid w:val="1EF3629D"/>
    <w:rsid w:val="1FF013D6"/>
    <w:rsid w:val="201D6035"/>
    <w:rsid w:val="20532393"/>
    <w:rsid w:val="20840C7B"/>
    <w:rsid w:val="20E701EC"/>
    <w:rsid w:val="224F67D9"/>
    <w:rsid w:val="22DE4310"/>
    <w:rsid w:val="22F15352"/>
    <w:rsid w:val="2359382C"/>
    <w:rsid w:val="23A954AA"/>
    <w:rsid w:val="23EE58FC"/>
    <w:rsid w:val="247237EA"/>
    <w:rsid w:val="25AD10E2"/>
    <w:rsid w:val="26B65453"/>
    <w:rsid w:val="277756F5"/>
    <w:rsid w:val="279B32E4"/>
    <w:rsid w:val="29A16B77"/>
    <w:rsid w:val="29DE1749"/>
    <w:rsid w:val="2B114320"/>
    <w:rsid w:val="2B4D3342"/>
    <w:rsid w:val="2BA8581E"/>
    <w:rsid w:val="2BEA4FC6"/>
    <w:rsid w:val="2BF87CCD"/>
    <w:rsid w:val="2CC25040"/>
    <w:rsid w:val="2D173103"/>
    <w:rsid w:val="2E1C6A33"/>
    <w:rsid w:val="2F3E4905"/>
    <w:rsid w:val="2F744D4E"/>
    <w:rsid w:val="2FF56699"/>
    <w:rsid w:val="309D4F56"/>
    <w:rsid w:val="3181783C"/>
    <w:rsid w:val="32DA022E"/>
    <w:rsid w:val="33181CF5"/>
    <w:rsid w:val="33310E98"/>
    <w:rsid w:val="33A17E5E"/>
    <w:rsid w:val="33BA071F"/>
    <w:rsid w:val="34343B93"/>
    <w:rsid w:val="34B431D6"/>
    <w:rsid w:val="34BF3B68"/>
    <w:rsid w:val="369B2D43"/>
    <w:rsid w:val="36E72B39"/>
    <w:rsid w:val="37761105"/>
    <w:rsid w:val="385F0A68"/>
    <w:rsid w:val="386D069F"/>
    <w:rsid w:val="387C562F"/>
    <w:rsid w:val="38A27C1C"/>
    <w:rsid w:val="3A921195"/>
    <w:rsid w:val="3B5C6F1A"/>
    <w:rsid w:val="3C877FD5"/>
    <w:rsid w:val="3CCE0AED"/>
    <w:rsid w:val="3D4E5E8C"/>
    <w:rsid w:val="3DC456E6"/>
    <w:rsid w:val="3E491747"/>
    <w:rsid w:val="3ED04E4A"/>
    <w:rsid w:val="3F1C25F0"/>
    <w:rsid w:val="3F95733A"/>
    <w:rsid w:val="3FC265A3"/>
    <w:rsid w:val="3FE96555"/>
    <w:rsid w:val="401F41DC"/>
    <w:rsid w:val="410129CD"/>
    <w:rsid w:val="427668F2"/>
    <w:rsid w:val="42A31A3C"/>
    <w:rsid w:val="42C36B68"/>
    <w:rsid w:val="433724B6"/>
    <w:rsid w:val="43DE14F4"/>
    <w:rsid w:val="443133A9"/>
    <w:rsid w:val="44790FF0"/>
    <w:rsid w:val="44802BF5"/>
    <w:rsid w:val="462C6765"/>
    <w:rsid w:val="47017063"/>
    <w:rsid w:val="47527B9C"/>
    <w:rsid w:val="4810517A"/>
    <w:rsid w:val="485517CD"/>
    <w:rsid w:val="48DA46FD"/>
    <w:rsid w:val="49022FDD"/>
    <w:rsid w:val="49F20EE5"/>
    <w:rsid w:val="4A48286F"/>
    <w:rsid w:val="4AA97DC5"/>
    <w:rsid w:val="4B2711C0"/>
    <w:rsid w:val="4B2C6678"/>
    <w:rsid w:val="4B6B0F4E"/>
    <w:rsid w:val="4B9308FE"/>
    <w:rsid w:val="4C404189"/>
    <w:rsid w:val="4C593040"/>
    <w:rsid w:val="4C7B78B7"/>
    <w:rsid w:val="4CD3324F"/>
    <w:rsid w:val="4CD45DD0"/>
    <w:rsid w:val="4CE912B9"/>
    <w:rsid w:val="4CFF4044"/>
    <w:rsid w:val="4DF968B3"/>
    <w:rsid w:val="4EB355F6"/>
    <w:rsid w:val="4EC17D2B"/>
    <w:rsid w:val="4EEB5FC9"/>
    <w:rsid w:val="4F976C5C"/>
    <w:rsid w:val="4FD35314"/>
    <w:rsid w:val="4FD40392"/>
    <w:rsid w:val="50414A9A"/>
    <w:rsid w:val="5082795B"/>
    <w:rsid w:val="5124051D"/>
    <w:rsid w:val="51741A21"/>
    <w:rsid w:val="5206470A"/>
    <w:rsid w:val="52990A97"/>
    <w:rsid w:val="52D675F5"/>
    <w:rsid w:val="52E43B5E"/>
    <w:rsid w:val="52EA4E4F"/>
    <w:rsid w:val="53DA1367"/>
    <w:rsid w:val="54197AF6"/>
    <w:rsid w:val="543E2801"/>
    <w:rsid w:val="546A5355"/>
    <w:rsid w:val="550D529E"/>
    <w:rsid w:val="552B0091"/>
    <w:rsid w:val="552C5BF2"/>
    <w:rsid w:val="552E5A5F"/>
    <w:rsid w:val="56153163"/>
    <w:rsid w:val="5617739C"/>
    <w:rsid w:val="56294F0E"/>
    <w:rsid w:val="56A72F09"/>
    <w:rsid w:val="56E102B6"/>
    <w:rsid w:val="57C93BCD"/>
    <w:rsid w:val="57FD5004"/>
    <w:rsid w:val="58260C12"/>
    <w:rsid w:val="5846521D"/>
    <w:rsid w:val="58737694"/>
    <w:rsid w:val="58755155"/>
    <w:rsid w:val="58871392"/>
    <w:rsid w:val="58B22E47"/>
    <w:rsid w:val="58D63E1E"/>
    <w:rsid w:val="59856FF2"/>
    <w:rsid w:val="5A3E3C3B"/>
    <w:rsid w:val="5B2B66A6"/>
    <w:rsid w:val="5DE417AC"/>
    <w:rsid w:val="5E3039E4"/>
    <w:rsid w:val="5E7607E6"/>
    <w:rsid w:val="5F026FDB"/>
    <w:rsid w:val="5F514B5F"/>
    <w:rsid w:val="5F5E109E"/>
    <w:rsid w:val="5FB61195"/>
    <w:rsid w:val="5FC331F5"/>
    <w:rsid w:val="6023513F"/>
    <w:rsid w:val="60F021CA"/>
    <w:rsid w:val="610E08A2"/>
    <w:rsid w:val="61D54F1C"/>
    <w:rsid w:val="637A40F2"/>
    <w:rsid w:val="64095351"/>
    <w:rsid w:val="65872F81"/>
    <w:rsid w:val="661059A4"/>
    <w:rsid w:val="66194A4C"/>
    <w:rsid w:val="66647E4C"/>
    <w:rsid w:val="67072DE6"/>
    <w:rsid w:val="673B1CC5"/>
    <w:rsid w:val="6753521D"/>
    <w:rsid w:val="67B239D2"/>
    <w:rsid w:val="67C57B7D"/>
    <w:rsid w:val="67EC631D"/>
    <w:rsid w:val="68D15963"/>
    <w:rsid w:val="6914079E"/>
    <w:rsid w:val="69B30239"/>
    <w:rsid w:val="69D443AD"/>
    <w:rsid w:val="6BD827E4"/>
    <w:rsid w:val="6C147952"/>
    <w:rsid w:val="6C515AE7"/>
    <w:rsid w:val="6C5C6DBB"/>
    <w:rsid w:val="6C9500C9"/>
    <w:rsid w:val="6D51792F"/>
    <w:rsid w:val="6F00564A"/>
    <w:rsid w:val="6F563B40"/>
    <w:rsid w:val="701F6081"/>
    <w:rsid w:val="70455963"/>
    <w:rsid w:val="715D5ACB"/>
    <w:rsid w:val="717C2696"/>
    <w:rsid w:val="71A005BC"/>
    <w:rsid w:val="729B0CE2"/>
    <w:rsid w:val="73EA0CFB"/>
    <w:rsid w:val="73FE6917"/>
    <w:rsid w:val="744A5C29"/>
    <w:rsid w:val="746E36DA"/>
    <w:rsid w:val="750745E9"/>
    <w:rsid w:val="7533280E"/>
    <w:rsid w:val="758F65D5"/>
    <w:rsid w:val="766B353C"/>
    <w:rsid w:val="76BB697E"/>
    <w:rsid w:val="773F135E"/>
    <w:rsid w:val="77792830"/>
    <w:rsid w:val="77953D21"/>
    <w:rsid w:val="77F161D7"/>
    <w:rsid w:val="780D4FB8"/>
    <w:rsid w:val="79001868"/>
    <w:rsid w:val="795E547D"/>
    <w:rsid w:val="7AC22C3D"/>
    <w:rsid w:val="7AC23334"/>
    <w:rsid w:val="7C5C4760"/>
    <w:rsid w:val="7C6629FD"/>
    <w:rsid w:val="7CC60768"/>
    <w:rsid w:val="7CE66737"/>
    <w:rsid w:val="7DA55E36"/>
    <w:rsid w:val="7DD1546C"/>
    <w:rsid w:val="7E89676F"/>
    <w:rsid w:val="7EA62074"/>
    <w:rsid w:val="7F141322"/>
    <w:rsid w:val="7FC1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800080"/>
      <w:u w:val="single"/>
    </w:rPr>
  </w:style>
  <w:style w:type="character" w:styleId="14">
    <w:name w:val="Hyperlink"/>
    <w:basedOn w:val="11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List Paragraph"/>
    <w:basedOn w:val="1"/>
    <w:qFormat/>
    <w:uiPriority w:val="1"/>
    <w:pPr>
      <w:ind w:left="1143" w:hanging="320"/>
    </w:pPr>
    <w:rPr>
      <w:rFonts w:ascii="宋体" w:hAnsi="宋体" w:eastAsia="宋体" w:cs="宋体"/>
      <w:lang w:val="zh-CN" w:bidi="zh-CN"/>
    </w:rPr>
  </w:style>
  <w:style w:type="character" w:customStyle="1" w:styleId="16">
    <w:name w:val="font2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7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  <w:style w:type="character" w:customStyle="1" w:styleId="18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仿宋正文"/>
    <w:basedOn w:val="1"/>
    <w:qFormat/>
    <w:uiPriority w:val="0"/>
    <w:pPr>
      <w:ind w:firstLine="560" w:firstLineChars="200"/>
    </w:pPr>
    <w:rPr>
      <w:rFonts w:ascii="仿宋" w:hAnsi="仿宋" w:eastAsia="仿宋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市直单位</Company>
  <Pages>4</Pages>
  <Words>293</Words>
  <Characters>1672</Characters>
  <Lines>13</Lines>
  <Paragraphs>3</Paragraphs>
  <TotalTime>6</TotalTime>
  <ScaleCrop>false</ScaleCrop>
  <LinksUpToDate>false</LinksUpToDate>
  <CharactersWithSpaces>1962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2020-10-19T06:35:00Z</dcterms:created>
  <dc:creator>uulian</dc:creator>
  <cp:lastModifiedBy>uulian</cp:lastModifiedBy>
  <cp:lastPrinted>2021-04-16T10:13:00Z</cp:lastPrinted>
  <dcterms:modified xsi:type="dcterms:W3CDTF">2022-03-02T01:28:34Z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96EB2234CBF34D6BAEBBD02B67E14E2C</vt:lpwstr>
  </property>
</Properties>
</file>